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9" w:rsidRDefault="007F2EC9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高性能超级计算机集群</w:t>
      </w:r>
    </w:p>
    <w:p w:rsidR="003E625F" w:rsidRDefault="007F2EC9" w:rsidP="003E625F">
      <w:pPr>
        <w:rPr>
          <w:rFonts w:hint="eastAsia"/>
        </w:rPr>
      </w:pPr>
      <w:r>
        <w:rPr>
          <w:rFonts w:ascii="微软雅黑" w:eastAsia="微软雅黑" w:hAnsi="微软雅黑" w:hint="eastAsia"/>
          <w:noProof/>
          <w:color w:val="333333"/>
          <w:sz w:val="14"/>
          <w:szCs w:val="14"/>
        </w:rPr>
        <w:drawing>
          <wp:inline distT="0" distB="0" distL="0" distR="0">
            <wp:extent cx="2452347" cy="3269894"/>
            <wp:effectExtent l="19050" t="0" r="5103" b="0"/>
            <wp:docPr id="4" name="图片 3" descr="C:\Users\lenovo\Desktop\设备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设备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1" cy="32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3E625F" w:rsidRDefault="007F2EC9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微软雅黑" w:eastAsia="微软雅黑" w:hAnsi="微软雅黑" w:hint="eastAsia"/>
          <w:color w:val="333333"/>
          <w:sz w:val="14"/>
          <w:szCs w:val="14"/>
        </w:rPr>
        <w:t>主要针对工程热物理复杂热流问题的专用计算设备，特别针对运行国际先进的直接数值模拟大型计算程序</w:t>
      </w:r>
      <w:r w:rsidR="003E625F">
        <w:rPr>
          <w:rFonts w:ascii="微软雅黑" w:eastAsia="微软雅黑" w:hAnsi="微软雅黑" w:hint="eastAsia"/>
          <w:color w:val="333333"/>
          <w:sz w:val="14"/>
          <w:szCs w:val="14"/>
        </w:rPr>
        <w:t>。</w:t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7F2EC9" w:rsidRPr="007F2EC9" w:rsidRDefault="007F2EC9" w:rsidP="007F2EC9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>一、刀片中心1套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二、计算刀片10个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三、管理登录兼IO服务器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四、储存器一套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五、计算机网络一套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六、机柜一套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七、集群软件系统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八、集群在线运维服务平台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九、多物理场仿真软件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>十、工程仿真软件</w:t>
      </w:r>
      <w:r w:rsidRPr="007F2EC9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br/>
        <w:t xml:space="preserve">十一、技术服务 </w:t>
      </w:r>
    </w:p>
    <w:p w:rsidR="003E625F" w:rsidRPr="007F2EC9" w:rsidRDefault="003E625F" w:rsidP="007F2EC9"/>
    <w:sectPr w:rsidR="003E625F" w:rsidRPr="007F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3E625F"/>
    <w:rsid w:val="007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2021-06-09T08:10:00Z</dcterms:created>
  <dcterms:modified xsi:type="dcterms:W3CDTF">2021-06-09T08:10:00Z</dcterms:modified>
</cp:coreProperties>
</file>